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37FE" w14:textId="77777777" w:rsidR="00043AF0" w:rsidRDefault="00BC1453">
      <w:pPr>
        <w:spacing w:after="230" w:line="259" w:lineRule="auto"/>
        <w:ind w:left="4661" w:right="0" w:firstLine="0"/>
      </w:pPr>
      <w:r>
        <w:rPr>
          <w:noProof/>
        </w:rPr>
        <w:drawing>
          <wp:inline distT="0" distB="0" distL="0" distR="0" wp14:anchorId="467094A5" wp14:editId="680347AB">
            <wp:extent cx="914938" cy="896112"/>
            <wp:effectExtent l="0" t="0" r="0" b="0"/>
            <wp:docPr id="2895" name="Picture 2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" name="Picture 28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938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7CBA3" w14:textId="77777777" w:rsidR="00043AF0" w:rsidRDefault="00BC1453">
      <w:pPr>
        <w:spacing w:after="439" w:line="259" w:lineRule="auto"/>
        <w:ind w:left="50" w:right="0" w:firstLine="0"/>
        <w:jc w:val="center"/>
      </w:pPr>
      <w:r>
        <w:rPr>
          <w:sz w:val="44"/>
        </w:rPr>
        <w:t>H.C.S.C. Foundation</w:t>
      </w:r>
    </w:p>
    <w:p w14:paraId="176C072E" w14:textId="1F70EEBE" w:rsidR="00043AF0" w:rsidRDefault="001C4BF1">
      <w:pPr>
        <w:spacing w:after="143" w:line="265" w:lineRule="auto"/>
        <w:ind w:left="719" w:right="1815" w:hanging="720"/>
      </w:pPr>
      <w:r>
        <w:rPr>
          <w:sz w:val="28"/>
        </w:rPr>
        <w:t>1)</w:t>
      </w:r>
      <w:r w:rsidR="00BC1453">
        <w:rPr>
          <w:sz w:val="28"/>
        </w:rPr>
        <w:tab/>
        <w:t xml:space="preserve">Current recipients — 84. 12 years </w:t>
      </w:r>
      <w:r>
        <w:rPr>
          <w:sz w:val="28"/>
        </w:rPr>
        <w:t>ago,</w:t>
      </w:r>
      <w:r w:rsidR="00BC1453">
        <w:rPr>
          <w:sz w:val="28"/>
        </w:rPr>
        <w:t xml:space="preserve"> we had 13 recipients on our roles. Each board member is assigned 6-8 recipients to stay in touch with.</w:t>
      </w:r>
    </w:p>
    <w:p w14:paraId="265C36D2" w14:textId="77777777" w:rsidR="00043AF0" w:rsidRDefault="00BC1453">
      <w:pPr>
        <w:numPr>
          <w:ilvl w:val="0"/>
          <w:numId w:val="1"/>
        </w:numPr>
        <w:spacing w:after="180" w:line="265" w:lineRule="auto"/>
        <w:ind w:right="0" w:hanging="728"/>
      </w:pPr>
      <w:r>
        <w:rPr>
          <w:sz w:val="28"/>
        </w:rPr>
        <w:t>Recipients are located in 32 different states, plus 1 in Puerto Rico.</w:t>
      </w:r>
    </w:p>
    <w:p w14:paraId="3AAFD83A" w14:textId="77777777" w:rsidR="00043AF0" w:rsidRDefault="00BC1453">
      <w:pPr>
        <w:numPr>
          <w:ilvl w:val="0"/>
          <w:numId w:val="1"/>
        </w:numPr>
        <w:spacing w:after="220"/>
        <w:ind w:right="0" w:hanging="728"/>
      </w:pPr>
      <w:r>
        <w:t>Annual assistance for monthly/special assistance averages $520,000. We reached $8,000,000 distributed this year since inception 1961.</w:t>
      </w:r>
    </w:p>
    <w:p w14:paraId="0706FCEB" w14:textId="77777777" w:rsidR="00043AF0" w:rsidRDefault="00BC1453">
      <w:pPr>
        <w:numPr>
          <w:ilvl w:val="0"/>
          <w:numId w:val="1"/>
        </w:numPr>
        <w:spacing w:after="224"/>
        <w:ind w:right="0" w:hanging="728"/>
      </w:pPr>
      <w:r>
        <w:t>Current assets as of August 29, 2023 are $4, 141 ,415 million, down 1.5 million from 3 years ago. Assets have been impacted by lower investment earnings, the $100,000 to $120,000 needed to cover quarterly assistance paid out and market gains and losses. The amount of donations received also impacts our status.</w:t>
      </w:r>
    </w:p>
    <w:p w14:paraId="322180AA" w14:textId="77777777" w:rsidR="00043AF0" w:rsidRDefault="00BC1453">
      <w:pPr>
        <w:numPr>
          <w:ilvl w:val="0"/>
          <w:numId w:val="1"/>
        </w:numPr>
        <w:ind w:right="0" w:hanging="728"/>
      </w:pPr>
      <w:r>
        <w:t>Donations for fiscal year 2022 (July 1 ,2022 - June 30, 2023), were $73,925 vs $54,784 vs last year and our goal of $100,000. JCPenney approved and we received a $10,000 donation which falls into our current fiscal year.</w:t>
      </w:r>
    </w:p>
    <w:p w14:paraId="4A51C390" w14:textId="77777777" w:rsidR="00043AF0" w:rsidRDefault="00BC1453">
      <w:pPr>
        <w:numPr>
          <w:ilvl w:val="0"/>
          <w:numId w:val="1"/>
        </w:numPr>
        <w:spacing w:after="706" w:line="265" w:lineRule="auto"/>
        <w:ind w:right="0" w:hanging="728"/>
      </w:pPr>
      <w:r>
        <w:rPr>
          <w:sz w:val="28"/>
        </w:rPr>
        <w:t>Holiday 2023 Fund Raising Drive</w:t>
      </w:r>
    </w:p>
    <w:p w14:paraId="3DC841EE" w14:textId="77777777" w:rsidR="00043AF0" w:rsidRDefault="00BC1453">
      <w:pPr>
        <w:numPr>
          <w:ilvl w:val="0"/>
          <w:numId w:val="1"/>
        </w:numPr>
        <w:ind w:right="0" w:hanging="728"/>
      </w:pPr>
      <w:r>
        <w:t>Giving from your Required Minimum Distribution (RMD).</w:t>
      </w:r>
    </w:p>
    <w:p w14:paraId="46962067" w14:textId="77777777" w:rsidR="00043AF0" w:rsidRDefault="00BC1453">
      <w:pPr>
        <w:spacing w:after="3379"/>
        <w:ind w:left="735" w:right="0" w:firstLine="14"/>
      </w:pPr>
      <w:r>
        <w:t>If you want to give, and you have a Required Minimum Distribution from a standard IRA, you might consider a QCD (Qualified Charitable Distribution) instead. This makes the amount of your donation tax-free, but not deductible. These funds must come directly from your financial institution to your choice of charity. We are hoping that would be the HCSC Foundation!</w:t>
      </w:r>
    </w:p>
    <w:p w14:paraId="0865DA33" w14:textId="77777777" w:rsidR="00043AF0" w:rsidRDefault="00BC1453">
      <w:pPr>
        <w:spacing w:after="0" w:line="259" w:lineRule="auto"/>
        <w:ind w:left="29" w:right="0" w:firstLine="0"/>
      </w:pPr>
      <w:r>
        <w:rPr>
          <w:sz w:val="22"/>
        </w:rPr>
        <w:lastRenderedPageBreak/>
        <w:t>HCSC Foundation Pre-read 09/06/2023 Meeting</w:t>
      </w:r>
    </w:p>
    <w:sectPr w:rsidR="00043AF0">
      <w:pgSz w:w="12240" w:h="15840"/>
      <w:pgMar w:top="893" w:right="771" w:bottom="1440" w:left="7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00DB"/>
    <w:multiLevelType w:val="hybridMultilevel"/>
    <w:tmpl w:val="17707D58"/>
    <w:lvl w:ilvl="0" w:tplc="078E42CA">
      <w:start w:val="2"/>
      <w:numFmt w:val="decimal"/>
      <w:lvlText w:val="%1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6A9760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B250E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C40084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E7F2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D40E18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28877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B4AAD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4A24DE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49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F0"/>
    <w:rsid w:val="00043AF0"/>
    <w:rsid w:val="001C4BF1"/>
    <w:rsid w:val="0049343F"/>
    <w:rsid w:val="004B1E3E"/>
    <w:rsid w:val="00B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326A"/>
  <w15:docId w15:val="{836ED168-2A56-40A1-A395-5E52CE3F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0" w:line="226" w:lineRule="auto"/>
      <w:ind w:left="730" w:right="43" w:hanging="73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Chris Benz</cp:lastModifiedBy>
  <cp:revision>2</cp:revision>
  <dcterms:created xsi:type="dcterms:W3CDTF">2023-10-30T15:17:00Z</dcterms:created>
  <dcterms:modified xsi:type="dcterms:W3CDTF">2023-10-30T15:17:00Z</dcterms:modified>
</cp:coreProperties>
</file>